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7FA9" w14:textId="198F4B6C" w:rsidR="00826D46" w:rsidRPr="00826D46" w:rsidRDefault="00826D46" w:rsidP="00C32DB9">
      <w:pPr>
        <w:spacing w:after="0" w:line="345" w:lineRule="atLeast"/>
        <w:jc w:val="right"/>
        <w:outlineLvl w:val="3"/>
        <w:rPr>
          <w:rFonts w:ascii="Arial" w:eastAsia="Times New Roman" w:hAnsi="Arial" w:cs="Arial"/>
          <w:color w:val="339966"/>
          <w:kern w:val="0"/>
        </w:rPr>
      </w:pPr>
      <w:r w:rsidRPr="00826D46">
        <w:rPr>
          <w:rFonts w:ascii="Arial" w:eastAsia="Times New Roman" w:hAnsi="Arial" w:cs="Arial"/>
          <w:b/>
          <w:bCs/>
          <w:color w:val="333333"/>
          <w:kern w:val="0"/>
        </w:rPr>
        <w:t xml:space="preserve">ANEXA Nr. 5 </w:t>
      </w:r>
    </w:p>
    <w:p w14:paraId="12C76644" w14:textId="77777777" w:rsidR="00826D46" w:rsidRDefault="00826D46" w:rsidP="00826D4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847"/>
        <w:gridCol w:w="4266"/>
        <w:gridCol w:w="4298"/>
      </w:tblGrid>
      <w:tr w:rsidR="00B24D18" w:rsidRPr="00B24D18" w14:paraId="2EFA2A34" w14:textId="77777777" w:rsidTr="00B24D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71AA4" w14:textId="77777777" w:rsidR="00B24D18" w:rsidRPr="00B24D18" w:rsidRDefault="00B24D18" w:rsidP="00B24D18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0F5C557" w14:textId="77777777" w:rsidR="00B24D18" w:rsidRPr="00B24D18" w:rsidRDefault="00B24D18" w:rsidP="00B24D1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A08A8B" w14:textId="77777777" w:rsidR="00B24D18" w:rsidRPr="00B24D18" w:rsidRDefault="00B24D18" w:rsidP="00B24D1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F004EF" w14:textId="77777777" w:rsidR="00B24D18" w:rsidRPr="00B24D18" w:rsidRDefault="00B24D18" w:rsidP="00B24D1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B24D18" w:rsidRPr="00B24D18" w14:paraId="187F6FFB" w14:textId="77777777" w:rsidTr="00B24D18">
        <w:trPr>
          <w:trHeight w:val="11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1DD83" w14:textId="77777777" w:rsidR="00B24D18" w:rsidRPr="00B24D18" w:rsidRDefault="00B24D18" w:rsidP="00B24D1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0BD583" w14:textId="77777777" w:rsidR="00B24D18" w:rsidRPr="00B24D18" w:rsidRDefault="00B24D18" w:rsidP="00B24D18">
            <w:pPr>
              <w:spacing w:line="34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Stema</w:t>
            </w:r>
            <w:proofErr w:type="spellEnd"/>
            <w:r w:rsidRPr="00B24D18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României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AE425" w14:textId="3E35635D" w:rsidR="00B24D18" w:rsidRPr="00B24D18" w:rsidRDefault="00B24D18" w:rsidP="00B24D18">
            <w:pPr>
              <w:spacing w:line="34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24D18">
              <w:rPr>
                <w:rFonts w:ascii="Arial" w:eastAsia="Times New Roman" w:hAnsi="Arial" w:cs="Arial"/>
                <w:sz w:val="18"/>
                <w:szCs w:val="18"/>
              </w:rPr>
              <w:t>ROMÂNIA</w:t>
            </w:r>
            <w:r w:rsidRPr="00B24D18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Judeţul</w:t>
            </w:r>
            <w:proofErr w:type="spellEnd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 xml:space="preserve"> . . . . . . . . . .</w:t>
            </w:r>
            <w:r w:rsidRPr="00B24D18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1)</w:t>
            </w:r>
            <w:r w:rsidRPr="00B24D18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Primarul</w:t>
            </w:r>
            <w:proofErr w:type="spellEnd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 xml:space="preserve"> . . . . . . . . . .</w:t>
            </w:r>
            <w:r w:rsidRPr="00B24D18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2)</w:t>
            </w:r>
            <w:r w:rsidRPr="00B24D1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0C3FBF">
              <w:rPr>
                <w:rFonts w:ascii="Arial" w:eastAsia="Times New Roman" w:hAnsi="Arial" w:cs="Arial"/>
                <w:sz w:val="18"/>
                <w:szCs w:val="18"/>
              </w:rPr>
              <w:t xml:space="preserve">……….   </w:t>
            </w:r>
            <w:r w:rsidRPr="00B24D18">
              <w:rPr>
                <w:rFonts w:ascii="Arial" w:eastAsia="Times New Roman" w:hAnsi="Arial" w:cs="Arial"/>
                <w:sz w:val="18"/>
                <w:szCs w:val="18"/>
              </w:rPr>
              <w:t>. . . . . . . . . .</w:t>
            </w:r>
            <w:r w:rsidRPr="00B24D18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DF4C50" w14:textId="77777777" w:rsidR="00B24D18" w:rsidRPr="00B24D18" w:rsidRDefault="00B24D18" w:rsidP="00B24D18">
            <w:pPr>
              <w:spacing w:line="34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Stema</w:t>
            </w:r>
            <w:proofErr w:type="spellEnd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unităţii</w:t>
            </w:r>
            <w:proofErr w:type="spellEnd"/>
            <w:r w:rsidRPr="00B24D18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B24D18">
              <w:rPr>
                <w:rFonts w:ascii="Arial" w:eastAsia="Times New Roman" w:hAnsi="Arial" w:cs="Arial"/>
                <w:sz w:val="18"/>
                <w:szCs w:val="18"/>
              </w:rPr>
              <w:t>administrativ-teritoriale</w:t>
            </w:r>
            <w:proofErr w:type="spellEnd"/>
          </w:p>
        </w:tc>
      </w:tr>
    </w:tbl>
    <w:p w14:paraId="3ABD5AD3" w14:textId="5BFF336B" w:rsidR="00BC014C" w:rsidRPr="00826D46" w:rsidRDefault="00826D46" w:rsidP="00CE39D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826D46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088C4A2C" w14:textId="76B0D849" w:rsid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Prin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prezenta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adeverinţă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atestă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faptul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</w:t>
      </w:r>
      <w:r w:rsidR="00BC014C">
        <w:rPr>
          <w:rFonts w:ascii="Arial" w:eastAsiaTheme="minorEastAsia" w:hAnsi="Arial" w:cs="Arial"/>
          <w:color w:val="333333"/>
          <w:kern w:val="0"/>
          <w:sz w:val="21"/>
          <w:szCs w:val="21"/>
        </w:rPr>
        <w:t>………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având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</w:t>
      </w:r>
      <w:r w:rsidR="00BC014C">
        <w:rPr>
          <w:rFonts w:ascii="Arial" w:eastAsiaTheme="minorEastAsia" w:hAnsi="Arial" w:cs="Arial"/>
          <w:color w:val="333333"/>
          <w:kern w:val="0"/>
          <w:sz w:val="21"/>
          <w:szCs w:val="21"/>
        </w:rPr>
        <w:t>…..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4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),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figurează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pe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anul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înregistrat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(ă) la nr.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rol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nominal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unic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. . . .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5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), precum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înscris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(ă)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registrul agricol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tipul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vol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poziţia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nr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satul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str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nr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6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)</w:t>
      </w:r>
    </w:p>
    <w:p w14:paraId="550603C1" w14:textId="77777777" w:rsidR="00657444" w:rsidRPr="00826D46" w:rsidRDefault="00657444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540CDDB8" w14:textId="000BE13C" w:rsidR="00826D46" w:rsidRPr="00826D46" w:rsidRDefault="00826D46" w:rsidP="00657444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-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Capitolul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II b):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Identificarea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pe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parcele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terenurilor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aflate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proprietate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7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)</w:t>
      </w:r>
    </w:p>
    <w:tbl>
      <w:tblPr>
        <w:tblW w:w="91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295"/>
        <w:gridCol w:w="2280"/>
        <w:gridCol w:w="2325"/>
        <w:gridCol w:w="2280"/>
      </w:tblGrid>
      <w:tr w:rsidR="00826D46" w:rsidRPr="00826D46" w14:paraId="2EDE25BD" w14:textId="77777777" w:rsidTr="005D2A1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2C2B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B14F5BE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245F40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67034C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F66DC6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1BA64B8E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A9137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7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819E61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A5E04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Categoria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folosinţă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9AEDEB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bloc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fizic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826D46" w:rsidRPr="00826D46" w14:paraId="38BF7625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D51B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25A09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ha </w:t>
            </w: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8FA8E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4EDE11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DA9DE3C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826D46" w:rsidRPr="00826D46" w14:paraId="62318D96" w14:textId="77777777" w:rsidTr="005D2A1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434D2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0B2BCA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9BB381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4254E0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BED657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65978385" w14:textId="77777777" w:rsidTr="005D2A1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1A65C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27DC5C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3D6D19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8F09FB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7EE156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4F8BE8F2" w14:textId="77777777" w:rsidTr="005D2A10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D7916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3AE67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. . </w:t>
            </w: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A7E97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B3C90B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346824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746AC6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Perioada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păşunat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8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)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</w:p>
    <w:p w14:paraId="1E31061F" w14:textId="77777777" w:rsid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Încărcătura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animale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prevăzută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amenajamentul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pastoral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</w:p>
    <w:p w14:paraId="0AD2D71A" w14:textId="77777777" w:rsidR="008548C1" w:rsidRPr="00826D46" w:rsidRDefault="008548C1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160465FD" w14:textId="7760BE2A" w:rsidR="00826D46" w:rsidRPr="00826D46" w:rsidRDefault="00826D46" w:rsidP="008548C1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Identificarea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pe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parcele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terenurilor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folosinţă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terenuri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piscicole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(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utilizate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temporar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scop agricol)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terenurilor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utilizate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sistem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dual</w:t>
      </w:r>
    </w:p>
    <w:tbl>
      <w:tblPr>
        <w:tblW w:w="92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352"/>
        <w:gridCol w:w="1316"/>
        <w:gridCol w:w="1285"/>
        <w:gridCol w:w="1500"/>
        <w:gridCol w:w="1299"/>
        <w:gridCol w:w="1444"/>
      </w:tblGrid>
      <w:tr w:rsidR="00826D46" w:rsidRPr="00826D46" w14:paraId="47DE2EBC" w14:textId="77777777" w:rsidTr="005D2A1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9676A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6911271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7D5715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82BF41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F01FC4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FF857B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B0B35F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6771D1C3" w14:textId="77777777" w:rsidTr="005D2A10">
        <w:trPr>
          <w:trHeight w:val="4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3B95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DB012C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Teren agricol </w:t>
            </w:r>
          </w:p>
        </w:tc>
        <w:tc>
          <w:tcPr>
            <w:tcW w:w="26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C8CD6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7CA8C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Categoria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folosinţă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63DB9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bloc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fizic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ED2A0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proprietate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primită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(Cod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rând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) </w:t>
            </w:r>
          </w:p>
        </w:tc>
      </w:tr>
      <w:tr w:rsidR="00826D46" w:rsidRPr="00826D46" w14:paraId="36EFA411" w14:textId="77777777" w:rsidTr="005D2A10">
        <w:trPr>
          <w:trHeight w:val="4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91EC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6E7236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206B1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ha </w:t>
            </w: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BA2E2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892FE2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FFEE744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0FAF758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826D46" w:rsidRPr="00826D46" w14:paraId="1B3A985F" w14:textId="77777777" w:rsidTr="005D2A1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5E36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A12FA6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Amenajări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piscicole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temporar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scop agricol 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ADAF40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28E9B6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9AE58E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652491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38C06C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324BAA2F" w14:textId="77777777" w:rsidTr="005D2A10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443A3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D396DD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Teren agricol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dual</w:t>
            </w: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9</w:t>
            </w: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) 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4F5D2D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B6465E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B64566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915307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2B042A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CC8845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Notă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: </w:t>
      </w:r>
    </w:p>
    <w:p w14:paraId="10948594" w14:textId="77777777" w:rsid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suprafeţele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din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tabelele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mai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sus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regăsesc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totalul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din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Capitolul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III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rubricile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corespunzătoare</w:t>
      </w:r>
      <w:proofErr w:type="spellEnd"/>
    </w:p>
    <w:p w14:paraId="6675A0BD" w14:textId="77777777" w:rsidR="00BA53CA" w:rsidRPr="00826D46" w:rsidRDefault="00BA53CA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54D8A3D1" w14:textId="65E232BD" w:rsidR="00826D46" w:rsidRPr="00826D46" w:rsidRDefault="00826D46" w:rsidP="00BA53CA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-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Capitolul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III: Modul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utilizare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suprafeţelor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agricole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situate pe raza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localităţii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. . . . . . </w:t>
      </w:r>
      <w:proofErr w:type="gram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 . . .</w:t>
      </w:r>
      <w:proofErr w:type="gramEnd"/>
    </w:p>
    <w:tbl>
      <w:tblPr>
        <w:tblW w:w="92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850"/>
        <w:gridCol w:w="570"/>
        <w:gridCol w:w="555"/>
        <w:gridCol w:w="555"/>
        <w:gridCol w:w="2865"/>
        <w:gridCol w:w="570"/>
        <w:gridCol w:w="570"/>
        <w:gridCol w:w="555"/>
      </w:tblGrid>
      <w:tr w:rsidR="00826D46" w:rsidRPr="00826D46" w14:paraId="6DC35365" w14:textId="77777777" w:rsidTr="005D2A1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16EE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35D875E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30CF0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840A48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8B167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EAAB4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BA8668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C33107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3CACEF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2DB25719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32C38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A45B26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49B5EA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Cod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rând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D4CE9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ha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07399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387C6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08E6C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Cod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rând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8B954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ha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EA906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826D46" w:rsidRPr="00826D46" w14:paraId="07B84D62" w14:textId="77777777" w:rsidTr="005D2A10">
        <w:trPr>
          <w:trHeight w:val="144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41CD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935E3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proprietate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= cap. II lit. a)</w:t>
            </w: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8</w:t>
            </w: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Terenuri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aflate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proprietate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cod 10.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coloanele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2, 5, 8, 11, 14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9326D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01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4620C1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6388B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80D74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(cod 10 + . . . + 15)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D0AAB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09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32378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88F1F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48EEF403" w14:textId="77777777" w:rsidTr="005D2A1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D4D3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09168C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primită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(cod 03 +...+ 08)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B2B63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02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059FD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D1F41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8EE3C8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arendă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C57B66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10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1BC8C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F15FA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3D273E41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4046A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FA0A83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arendă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71F951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03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7654F7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A67EF2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60BD03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4017A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11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D8030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F85D7B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2A32DDF2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C262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A02DD0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0A4C4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04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1CC66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F39D3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E2BA8B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cu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titlu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gratuit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1B3AA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12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A57EB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FC1EB4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3CDDCBB4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95EC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37197E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cu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titlu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gratuit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D9DEF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05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4CCFE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CFAC4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11DD6B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concesiune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68046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13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7C9AB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47142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409F9C32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C8B9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E2DE9D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concesiune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831BE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06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D34CB6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328E06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7F66F4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asociere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9D7DBA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14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ED0F4D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70E8CC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22F92EA1" w14:textId="77777777" w:rsidTr="005D2A10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80BF3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2F3554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asociere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1DBF5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07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4349B2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6F159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9D3F9D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sub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forme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E557C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15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423BA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F76C0F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2FB35FED" w14:textId="77777777" w:rsidTr="005D2A1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E8C49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D8B665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 sub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forme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DA0D6A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08 </w:t>
            </w: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419BB5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FF66D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1A0CA4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din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rândul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09 - la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personalitate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juridică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63E00C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16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96F87C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C79BD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  <w:tr w:rsidR="00826D46" w:rsidRPr="00826D46" w14:paraId="5F27AC26" w14:textId="77777777" w:rsidTr="005D2A10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3DD7E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04EECE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4A5257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45B709" w14:textId="77777777" w:rsidR="00826D46" w:rsidRPr="00826D46" w:rsidRDefault="00826D46" w:rsidP="00826D46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8BAF8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D9D764" w14:textId="77777777" w:rsidR="00826D46" w:rsidRPr="00826D46" w:rsidRDefault="00826D46" w:rsidP="00826D4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Suprafaţa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agricolă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utilizată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(cod 01 + 02 - 09)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28C8C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17 </w:t>
            </w:r>
          </w:p>
        </w:tc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AB7600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DAB392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</w:p>
        </w:tc>
      </w:tr>
    </w:tbl>
    <w:p w14:paraId="6BD8C5C1" w14:textId="77777777" w:rsidR="007C6538" w:rsidRDefault="007C6538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10040BEB" w14:textId="5097D525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Prezenta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adeverinţă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s-a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eliberat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respectarea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prevederilor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O.G. </w:t>
      </w:r>
      <w:hyperlink r:id="rId4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33/2002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privind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reglementarea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eliberării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certificatelor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adeverinţelor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către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autorităţile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publice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centrale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locale,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aprobată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modificări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Legea </w:t>
      </w:r>
      <w:hyperlink r:id="rId5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223/2002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fiind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necesară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pentru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depunerea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cererii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plată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anul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..........</w:t>
      </w:r>
    </w:p>
    <w:p w14:paraId="5D6BF231" w14:textId="76276ABB" w:rsidR="00826D46" w:rsidRPr="00826D46" w:rsidRDefault="00826D46" w:rsidP="007C6538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84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779"/>
        <w:gridCol w:w="6690"/>
      </w:tblGrid>
      <w:tr w:rsidR="00826D46" w:rsidRPr="00826D46" w14:paraId="5EC5A029" w14:textId="77777777" w:rsidTr="005D2A1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72562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0BA1E371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9F1A6D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26D46" w:rsidRPr="00826D46" w14:paraId="78F2DDEF" w14:textId="77777777" w:rsidTr="005D2A10">
        <w:trPr>
          <w:trHeight w:val="17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E398E" w14:textId="77777777" w:rsidR="00826D46" w:rsidRPr="00826D46" w:rsidRDefault="00826D46" w:rsidP="00826D46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12F5AB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Primarul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. . . . . . . . . .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  <w:vertAlign w:val="superscript"/>
              </w:rPr>
              <w:t>2)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L.S.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Secretarul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. . . . . . . . . .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  <w:vertAlign w:val="superscript"/>
              </w:rPr>
              <w:t>2)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14:paraId="2D678F58" w14:textId="77777777" w:rsidR="00826D46" w:rsidRPr="00826D46" w:rsidRDefault="00826D46" w:rsidP="00826D4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Inspector cu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atribuţii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în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domeniul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administrării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impozitelor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taxelor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locale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  <w:vertAlign w:val="superscript"/>
              </w:rPr>
              <w:t>5)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. . . . . . </w:t>
            </w:r>
            <w:proofErr w:type="gram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</w:t>
            </w:r>
            <w:proofErr w:type="gram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Inspector cu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atribuţii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privind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completarea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ţinerea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 zi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centralizarea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datelor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din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registrele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agricole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  <w:vertAlign w:val="superscript"/>
              </w:rPr>
              <w:t>6)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. . . . . . </w:t>
            </w:r>
            <w:proofErr w:type="gram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</w:t>
            </w:r>
            <w:proofErr w:type="gram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şi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numele</w:t>
            </w:r>
            <w:proofErr w:type="spellEnd"/>
            <w:r w:rsidRPr="00826D4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</w:tr>
    </w:tbl>
    <w:p w14:paraId="02960989" w14:textId="77777777" w:rsidR="007C6538" w:rsidRDefault="007C6538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6A5F4B69" w14:textId="77777777" w:rsidR="007C6538" w:rsidRDefault="007C6538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</w:p>
    <w:p w14:paraId="18391828" w14:textId="50F88DA8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lastRenderedPageBreak/>
        <w:t xml:space="preserve">NOTĂ: </w:t>
      </w:r>
    </w:p>
    <w:p w14:paraId="61607399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Eliberarea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adeverinţei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nu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condiţionează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plata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impozitelor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taxelor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locale.</w:t>
      </w:r>
    </w:p>
    <w:p w14:paraId="4C3F8FD8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1)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denumirea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judeţului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</w:t>
      </w:r>
    </w:p>
    <w:p w14:paraId="3D7E3473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2)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categoria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unităţii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administrativ-teritoriale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</w:t>
      </w:r>
    </w:p>
    <w:p w14:paraId="2DAEF798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3)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denumirea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unităţii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administrativ-teritoriale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</w:t>
      </w:r>
    </w:p>
    <w:p w14:paraId="2C5D5790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4)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codul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numeric personal,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respectiv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codul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identificare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fiscală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codul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înregistrare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fiscală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numărul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identificare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fiscală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sau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codul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unic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înregistrare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după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caz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</w:t>
      </w:r>
    </w:p>
    <w:p w14:paraId="13F504E2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5)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numărul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rol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nominal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unic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către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persoana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atribuţii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domeniul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administrării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impozitelor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taxelor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locale.</w:t>
      </w:r>
    </w:p>
    <w:p w14:paraId="39C91636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6)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datele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corespunzătoare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către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persoana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atribuţii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privind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completarea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ţinerea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la zi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centralizarea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datelor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din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registrele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agricole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.</w:t>
      </w:r>
    </w:p>
    <w:p w14:paraId="7265F3B9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7)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Conform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anexei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hyperlink r:id="rId6" w:anchor="p-601771595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1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la H.G. </w:t>
      </w:r>
      <w:hyperlink r:id="rId7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1627/2024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privind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registrul agricol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pentru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perioada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2025-2029.</w:t>
      </w:r>
    </w:p>
    <w:p w14:paraId="4C4405CE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8)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cazul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categoriei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folosinţă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"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pajişti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permanente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" (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păşuni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+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fâneţe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)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completează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obligatoriu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perioada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păşunat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aprobată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pentru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fiecare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unitate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administrativ-teritorială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conform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prevederilor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art. 6 </w:t>
      </w:r>
      <w:hyperlink r:id="rId8" w:anchor="p-91168027" w:tgtFrame="_blank" w:history="1">
        <w:proofErr w:type="spellStart"/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alin</w:t>
        </w:r>
        <w:proofErr w:type="spellEnd"/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. (5)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din O.U.G. nr. 34/2013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privind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organizarea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administrarea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exploatarea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pajiştilor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permanente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pentru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modificarea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completarea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Legii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fondului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funciar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hyperlink r:id="rId9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18/1991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aprobată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modificări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completări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prin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Legea </w:t>
      </w:r>
      <w:hyperlink r:id="rId10" w:tgtFrame="_blank" w:history="1">
        <w:r w:rsidRPr="00826D46">
          <w:rPr>
            <w:rFonts w:ascii="Arial" w:eastAsiaTheme="minorEastAsia" w:hAnsi="Arial" w:cs="Arial"/>
            <w:color w:val="0000FF"/>
            <w:kern w:val="0"/>
            <w:sz w:val="21"/>
            <w:szCs w:val="21"/>
            <w:u w:val="single"/>
          </w:rPr>
          <w:t>nr. 86/2014</w:t>
        </w:r>
      </w:hyperlink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, cu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modificările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completările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ulterioare</w:t>
      </w:r>
      <w:proofErr w:type="spellEnd"/>
    </w:p>
    <w:p w14:paraId="689F8494" w14:textId="77777777" w:rsidR="00826D46" w:rsidRPr="00826D46" w:rsidRDefault="00826D46" w:rsidP="00826D46">
      <w:pPr>
        <w:spacing w:after="0" w:line="345" w:lineRule="atLeast"/>
        <w:jc w:val="both"/>
        <w:rPr>
          <w:rFonts w:ascii="Arial" w:eastAsiaTheme="minorEastAsia" w:hAnsi="Arial" w:cs="Arial"/>
          <w:color w:val="333333"/>
          <w:kern w:val="0"/>
          <w:sz w:val="21"/>
          <w:szCs w:val="21"/>
        </w:rPr>
      </w:pP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  <w:vertAlign w:val="superscript"/>
        </w:rPr>
        <w:t>9)</w:t>
      </w:r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Se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înscrie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suprafaţa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de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teren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agricol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utilizat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în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sistem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dual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exclusiv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pentru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păşunat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şi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/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sau</w:t>
      </w:r>
      <w:proofErr w:type="spellEnd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826D46">
        <w:rPr>
          <w:rFonts w:ascii="Arial" w:eastAsiaTheme="minorEastAsia" w:hAnsi="Arial" w:cs="Arial"/>
          <w:color w:val="333333"/>
          <w:kern w:val="0"/>
          <w:sz w:val="21"/>
          <w:szCs w:val="21"/>
        </w:rPr>
        <w:t>cosit</w:t>
      </w:r>
      <w:proofErr w:type="spellEnd"/>
    </w:p>
    <w:p w14:paraId="559B8D25" w14:textId="77777777" w:rsidR="009C294F" w:rsidRDefault="009C294F"/>
    <w:sectPr w:rsidR="009C294F" w:rsidSect="00CE39D8">
      <w:pgSz w:w="12240" w:h="15840"/>
      <w:pgMar w:top="630" w:right="1417" w:bottom="63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4F"/>
    <w:rsid w:val="000C3FBF"/>
    <w:rsid w:val="0048494E"/>
    <w:rsid w:val="00657444"/>
    <w:rsid w:val="007C6538"/>
    <w:rsid w:val="00826D46"/>
    <w:rsid w:val="008548C1"/>
    <w:rsid w:val="009C294F"/>
    <w:rsid w:val="00B24D18"/>
    <w:rsid w:val="00BA53CA"/>
    <w:rsid w:val="00BC014C"/>
    <w:rsid w:val="00C32DB9"/>
    <w:rsid w:val="00C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5561"/>
  <w15:chartTrackingRefBased/>
  <w15:docId w15:val="{2379FA59-5738-4DB5-9D21-F7741087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cobuhe/ordonanta-de-urgenta-nr-34-2013-privind-organizarea-administrarea-si-exploatarea-pajistilor-permanente-si-pentru-modificarea-si-completarea-legii-fondului-funciar-nr-18-1991?pid=91168027&amp;d=2026-03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3danzsgy3di/hotararea-nr-1627-2024-privind-registrul-agricol-pentru-perioada-2025-2029?d=2026-03-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3danzxheytq/registrul-agricol-pentru-perioada-2025-2029-din-12122024?pid=601771595&amp;d=2026-03-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e5.ro/App/Document/gm4tenzw/legea-nr-223-2002-pentru-aprobarea-ordonantei-guvernului-nr-33-2002-privind-reglementarea-eliberarii-certificatelor-si-adeverintelor-de-catre-autoritatile-publice-centrale-si-locale?d=2026-03-09" TargetMode="External"/><Relationship Id="rId10" Type="http://schemas.openxmlformats.org/officeDocument/2006/relationships/hyperlink" Target="http://lege5.ro/App/Document/gqydamrugi/legea-nr-86-2014-pentru-aprobarea-ordonantei-de-urgenta-a-guvernului-nr-34-2013-privind-organizarea-administrarea-si-exploatarea-pajistilor-permanente-si-pentru-modificarea-si-completarea-legii-fondul?d=2026-03-09" TargetMode="External"/><Relationship Id="rId4" Type="http://schemas.openxmlformats.org/officeDocument/2006/relationships/hyperlink" Target="http://lege5.ro/App/Document/gm4tinjv/ordonanta-nr-33-2002-privind-reglementarea-eliberarii-certificatelor-si-adeverintelor-de-catre-autoritatile-publice-centrale-si-locale?d=2026-03-09" TargetMode="External"/><Relationship Id="rId9" Type="http://schemas.openxmlformats.org/officeDocument/2006/relationships/hyperlink" Target="http://lege5.ro/App/Document/gy3dgmbu/legea-fondului-funciar-nr-18-1991?d=2026-03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Bazbanela</dc:creator>
  <cp:keywords/>
  <dc:description/>
  <cp:lastModifiedBy>Nicoleta Bazbanela</cp:lastModifiedBy>
  <cp:revision>13</cp:revision>
  <dcterms:created xsi:type="dcterms:W3CDTF">2026-03-09T08:50:00Z</dcterms:created>
  <dcterms:modified xsi:type="dcterms:W3CDTF">2026-03-09T09:23:00Z</dcterms:modified>
</cp:coreProperties>
</file>